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2C" w:rsidRDefault="005C212C" w:rsidP="005C212C">
      <w:pPr>
        <w:pStyle w:val="Nagwek2"/>
        <w:spacing w:line="360" w:lineRule="auto"/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</w:pPr>
    </w:p>
    <w:p w:rsidR="0017748F" w:rsidRPr="0017748F" w:rsidRDefault="0017748F" w:rsidP="0017748F">
      <w:pPr>
        <w:pStyle w:val="Nagwek2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</w:pPr>
      <w:r w:rsidRPr="0017748F">
        <w:rPr>
          <w:rFonts w:ascii="Arial" w:eastAsiaTheme="minorHAnsi" w:hAnsi="Arial" w:cs="Arial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6.65pt;height:101.2pt;z-index:251659264;mso-position-horizontal:left;mso-position-horizontal-relative:margin;mso-position-vertical:top;mso-position-vertical-relative:margin">
            <v:imagedata r:id="rId5" o:title="Logo Krus biały na zielonym CMYK_"/>
            <w10:wrap type="square" anchorx="margin" anchory="margin"/>
          </v:shape>
        </w:pict>
      </w:r>
      <w:r w:rsidRPr="0017748F"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  <w:t>Ważne zmiany dotyczące podlegania ubezpieczeniu społecznemu rolników obowiązujące od 15 czerwca 2022 r.</w:t>
      </w:r>
    </w:p>
    <w:p w:rsidR="00167BB3" w:rsidRDefault="00167BB3" w:rsidP="00167BB3">
      <w:pPr>
        <w:pStyle w:val="Nagwek2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  <w:lang w:eastAsia="pl-PL"/>
        </w:rPr>
      </w:pPr>
    </w:p>
    <w:p w:rsidR="0017748F" w:rsidRPr="0017748F" w:rsidRDefault="0017748F" w:rsidP="0017748F">
      <w:pPr>
        <w:rPr>
          <w:lang w:eastAsia="pl-PL"/>
        </w:rPr>
      </w:pPr>
    </w:p>
    <w:p w:rsid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7748F">
        <w:rPr>
          <w:rFonts w:ascii="Arial" w:eastAsia="Times New Roman" w:hAnsi="Arial" w:cs="Arial"/>
          <w:b/>
          <w:bCs/>
          <w:lang w:eastAsia="pl-PL"/>
        </w:rPr>
        <w:t>I. Zgodnie z art. 5c ustawy o ubezpieczeniu społecznym rolników od 15 czerwca 2022 r. rolnicy i domownicy, którzy podlegają ubezpieczeniu społecznemu rolników w pełnym zakresie z mocy ustawy (działalność rolnicza prowadzona w gospodarstwie powyżej 1 ha przeliczeniowego lub dział specjalny produkcji rolnej) podlegają nadal temu ubezpieczeniu, pomimo objęcia ich ubezpieczeniem społecznym w ZUS z tytułu wykonywania następujących aktywności:</w:t>
      </w:r>
    </w:p>
    <w:p w:rsidR="0017748F" w:rsidRP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7748F" w:rsidRPr="0017748F" w:rsidRDefault="0017748F" w:rsidP="0017748F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>pobierania świadczenia integracyjnego lub stypendium w okresie odbywania szkolenia, stażu lub przygotowania zawodowego dorosłych , na które zostali skierowani przez powiatowy urząd pracy,</w:t>
      </w:r>
    </w:p>
    <w:p w:rsidR="0017748F" w:rsidRPr="0017748F" w:rsidRDefault="0017748F" w:rsidP="0017748F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>pobierania stypendium w okresie odbywania szkolenia, stażu lub przygotowania zawodowego dorosłych, na które zostali skierowani przez inne niż powiatowy urząd pracy podmioty kierujące na szkolenie, staż lub przygotowanie zawodowe dorosłych,</w:t>
      </w:r>
    </w:p>
    <w:p w:rsidR="0017748F" w:rsidRPr="0017748F" w:rsidRDefault="0017748F" w:rsidP="0017748F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>pobierania stypendium na podstawie przepisów o promocji zatrudnienia i instytucjach rynku pracy w okresie odbywania studiów podyplomowych,</w:t>
      </w:r>
    </w:p>
    <w:p w:rsidR="0017748F" w:rsidRPr="0017748F" w:rsidRDefault="0017748F" w:rsidP="0017748F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>pełnienia czynnej służby wojskowej jako żołnierz niezawodowy,</w:t>
      </w:r>
    </w:p>
    <w:p w:rsidR="0017748F" w:rsidRDefault="0017748F" w:rsidP="0017748F">
      <w:pPr>
        <w:numPr>
          <w:ilvl w:val="0"/>
          <w:numId w:val="20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>odbywania służby zastępczej.</w:t>
      </w:r>
    </w:p>
    <w:p w:rsidR="0017748F" w:rsidRPr="0017748F" w:rsidRDefault="0017748F" w:rsidP="0017748F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pl-PL"/>
        </w:rPr>
      </w:pPr>
    </w:p>
    <w:p w:rsid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>Rolnicy i domownicy, spełniający omówione wyżej warunki, mogą w każdym czasie odstąpić od ubezpieczenia społecznego rolników, składając w Kasie oświadczenie w tej sprawie. Ubezpieczenie to ustaje jednak nie wcześniej niż od dnia, w którym oświadczenie o odstąpieniu od ubezpieczenia zostało złożone w Kasie.</w:t>
      </w:r>
    </w:p>
    <w:p w:rsidR="0017748F" w:rsidRP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 xml:space="preserve">II.    Nowe przepisy dają rolnikom i domownikom jednocześnie możliwość </w:t>
      </w:r>
      <w:r w:rsidRPr="0017748F">
        <w:rPr>
          <w:rFonts w:ascii="Arial" w:eastAsia="Times New Roman" w:hAnsi="Arial" w:cs="Arial"/>
          <w:u w:val="single"/>
          <w:lang w:eastAsia="pl-PL"/>
        </w:rPr>
        <w:t>„przywrócenia” do ubezpieczenia społecznego rolników</w:t>
      </w:r>
      <w:r w:rsidRPr="0017748F">
        <w:rPr>
          <w:rFonts w:ascii="Arial" w:eastAsia="Times New Roman" w:hAnsi="Arial" w:cs="Arial"/>
          <w:lang w:eastAsia="pl-PL"/>
        </w:rPr>
        <w:t>, za okresy przypadające przed dniem 15 czerwca 2022 r., za które zostali wyłączeni z tego ubezpieczenia decyzją Kasy w związku z podleganiem ubezpieczeniu społecznemu w ZUS z wyżej wymienionych tytułów.</w:t>
      </w:r>
    </w:p>
    <w:p w:rsid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7748F" w:rsidRP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7748F" w:rsidRP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b/>
          <w:bCs/>
          <w:lang w:eastAsia="pl-PL"/>
        </w:rPr>
        <w:lastRenderedPageBreak/>
        <w:t>Przywrócenie do ubezpieczenia społecznego rolników wymaga złożenia w jednostce organizacyjnej Kasy wniosku</w:t>
      </w:r>
      <w:r>
        <w:rPr>
          <w:rFonts w:ascii="Arial" w:eastAsia="Times New Roman" w:hAnsi="Arial" w:cs="Arial"/>
          <w:b/>
          <w:bCs/>
          <w:lang w:eastAsia="pl-PL"/>
        </w:rPr>
        <w:t xml:space="preserve"> (do pobrania ze strony </w:t>
      </w:r>
      <w:hyperlink r:id="rId6" w:history="1">
        <w:r w:rsidRPr="0046749A">
          <w:rPr>
            <w:rStyle w:val="Hipercze"/>
            <w:rFonts w:ascii="Arial" w:eastAsia="Times New Roman" w:hAnsi="Arial" w:cs="Arial"/>
            <w:b/>
            <w:bCs/>
            <w:lang w:eastAsia="pl-PL"/>
          </w:rPr>
          <w:t>www.krus.gov.pl</w:t>
        </w:r>
      </w:hyperlink>
      <w:r>
        <w:rPr>
          <w:rFonts w:ascii="Arial" w:eastAsia="Times New Roman" w:hAnsi="Arial" w:cs="Arial"/>
          <w:b/>
          <w:bCs/>
          <w:lang w:eastAsia="pl-PL"/>
        </w:rPr>
        <w:t>)</w:t>
      </w:r>
      <w:r w:rsidRPr="0017748F">
        <w:rPr>
          <w:rFonts w:ascii="Arial" w:eastAsia="Times New Roman" w:hAnsi="Arial" w:cs="Arial"/>
          <w:b/>
          <w:bCs/>
          <w:lang w:eastAsia="pl-PL"/>
        </w:rPr>
        <w:t> w tej sprawie w terminie 6 miesięcy od daty wejścia w życie powyższych zmian, tj. od 15 czerwca do 15 grudnia 2022 r.</w:t>
      </w:r>
    </w:p>
    <w:p w:rsid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17748F" w:rsidRP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 w:rsidRPr="0017748F">
        <w:rPr>
          <w:rFonts w:ascii="Arial" w:eastAsia="Times New Roman" w:hAnsi="Arial" w:cs="Arial"/>
          <w:b/>
          <w:bCs/>
          <w:lang w:eastAsia="pl-PL"/>
        </w:rPr>
        <w:t>WAŻNE ! </w:t>
      </w:r>
    </w:p>
    <w:p w:rsidR="0017748F" w:rsidRPr="0017748F" w:rsidRDefault="0017748F" w:rsidP="0017748F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>Fakt podjęcia wyżej wymienionych aktywności należy zgłosić Kasie, gdyż może to mieć wpływ na prawo do świadczeń z ubezpieczenia zdrowotnego osoby zainteresowanej, jak i członków jej rodziny zgłoszonych przez nią do tego ubezpieczenia. </w:t>
      </w:r>
    </w:p>
    <w:p w:rsidR="0017748F" w:rsidRPr="0017748F" w:rsidRDefault="0017748F" w:rsidP="0017748F">
      <w:pPr>
        <w:numPr>
          <w:ilvl w:val="0"/>
          <w:numId w:val="21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 xml:space="preserve">Rolnicy i domownicy w okresie podlegania ubezpieczeniu społecznemu rolników przy jednoczesnym podleganiu ubezpieczeniu społecznemu w ZUS, nie mają możliwości skorzystania z prawa do finansowania ze środków budżetu państwa składek na ubezpieczenie </w:t>
      </w:r>
      <w:proofErr w:type="spellStart"/>
      <w:r w:rsidRPr="0017748F">
        <w:rPr>
          <w:rFonts w:ascii="Arial" w:eastAsia="Times New Roman" w:hAnsi="Arial" w:cs="Arial"/>
          <w:lang w:eastAsia="pl-PL"/>
        </w:rPr>
        <w:t>emerytalno</w:t>
      </w:r>
      <w:proofErr w:type="spellEnd"/>
      <w:r w:rsidRPr="0017748F">
        <w:rPr>
          <w:rFonts w:ascii="Arial" w:eastAsia="Times New Roman" w:hAnsi="Arial" w:cs="Arial"/>
          <w:lang w:eastAsia="pl-PL"/>
        </w:rPr>
        <w:t xml:space="preserve"> – rentowe w związku ze sprawowaniem osobistej opieki nad dzieckiem.</w:t>
      </w:r>
    </w:p>
    <w:p w:rsidR="0017748F" w:rsidRDefault="0017748F" w:rsidP="0017748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br/>
        <w:t>Podstawa prawna:</w:t>
      </w:r>
    </w:p>
    <w:p w:rsidR="0017748F" w:rsidRPr="0017748F" w:rsidRDefault="0017748F" w:rsidP="0017748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>art. 4 ustawy z dnia 28 kwietnia 2022 r. o zmianie ustawy o ubezpieczeniu społecznym rolników (Dz. U. z 2022 r. poz. 1155),</w:t>
      </w:r>
    </w:p>
    <w:p w:rsidR="0017748F" w:rsidRPr="0017748F" w:rsidRDefault="0017748F" w:rsidP="0017748F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7748F">
        <w:rPr>
          <w:rFonts w:ascii="Arial" w:eastAsia="Times New Roman" w:hAnsi="Arial" w:cs="Arial"/>
          <w:lang w:eastAsia="pl-PL"/>
        </w:rPr>
        <w:t>art. 5c ustawy z dnia 20 grudnia 1990 r. o ubezpieczeniu społecznym rolników </w:t>
      </w:r>
      <w:r w:rsidRPr="0017748F">
        <w:rPr>
          <w:rFonts w:ascii="Arial" w:eastAsia="Times New Roman" w:hAnsi="Arial" w:cs="Arial"/>
          <w:lang w:eastAsia="pl-PL"/>
        </w:rPr>
        <w:br/>
        <w:t>(Dz.U. z 2022 r. poz. 933, ze. zm.).</w:t>
      </w:r>
    </w:p>
    <w:p w:rsidR="00D1359D" w:rsidRPr="0017748F" w:rsidRDefault="00D1359D" w:rsidP="0017748F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407B17" w:rsidRDefault="00391A69" w:rsidP="00261274">
      <w:pPr>
        <w:spacing w:before="100" w:beforeAutospacing="1" w:after="100" w:afterAutospacing="1" w:line="360" w:lineRule="auto"/>
        <w:jc w:val="right"/>
      </w:pPr>
      <w:r w:rsidRPr="00261274">
        <w:rPr>
          <w:rFonts w:ascii="Arial" w:eastAsia="Times New Roman" w:hAnsi="Arial" w:cs="Arial"/>
          <w:lang w:eastAsia="pl-PL"/>
        </w:rPr>
        <w:t xml:space="preserve"> </w:t>
      </w:r>
      <w:r w:rsidR="003B76EB" w:rsidRPr="003B76EB"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sectPr w:rsidR="00407B17" w:rsidSect="00E82E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7B"/>
    <w:multiLevelType w:val="multilevel"/>
    <w:tmpl w:val="E0C0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41870"/>
    <w:multiLevelType w:val="multilevel"/>
    <w:tmpl w:val="552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1531"/>
    <w:multiLevelType w:val="multilevel"/>
    <w:tmpl w:val="3A7C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24BA0"/>
    <w:multiLevelType w:val="multilevel"/>
    <w:tmpl w:val="141C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A4BFB"/>
    <w:multiLevelType w:val="multilevel"/>
    <w:tmpl w:val="1C62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AC0E25"/>
    <w:multiLevelType w:val="multilevel"/>
    <w:tmpl w:val="AD72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947C2"/>
    <w:multiLevelType w:val="multilevel"/>
    <w:tmpl w:val="5A0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EA70B7"/>
    <w:multiLevelType w:val="multilevel"/>
    <w:tmpl w:val="E3AA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9B5A3A"/>
    <w:multiLevelType w:val="hybridMultilevel"/>
    <w:tmpl w:val="42D2E246"/>
    <w:lvl w:ilvl="0" w:tplc="49B61B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A232B"/>
    <w:multiLevelType w:val="multilevel"/>
    <w:tmpl w:val="CE44B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BD6964"/>
    <w:multiLevelType w:val="multilevel"/>
    <w:tmpl w:val="0094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2F21C3"/>
    <w:multiLevelType w:val="multilevel"/>
    <w:tmpl w:val="C4E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72A03"/>
    <w:multiLevelType w:val="multilevel"/>
    <w:tmpl w:val="DD2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C462C"/>
    <w:multiLevelType w:val="multilevel"/>
    <w:tmpl w:val="7B7C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4193E"/>
    <w:multiLevelType w:val="multilevel"/>
    <w:tmpl w:val="11E6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CF0C9A"/>
    <w:multiLevelType w:val="multilevel"/>
    <w:tmpl w:val="29E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F20778"/>
    <w:multiLevelType w:val="multilevel"/>
    <w:tmpl w:val="8FD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D7A7D"/>
    <w:multiLevelType w:val="multilevel"/>
    <w:tmpl w:val="E048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14772"/>
    <w:multiLevelType w:val="multilevel"/>
    <w:tmpl w:val="64B4D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3B2DFA"/>
    <w:multiLevelType w:val="multilevel"/>
    <w:tmpl w:val="3360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730DB"/>
    <w:multiLevelType w:val="multilevel"/>
    <w:tmpl w:val="D928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446604"/>
    <w:multiLevelType w:val="multilevel"/>
    <w:tmpl w:val="E0C0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10"/>
  </w:num>
  <w:num w:numId="7">
    <w:abstractNumId w:val="5"/>
  </w:num>
  <w:num w:numId="8">
    <w:abstractNumId w:val="17"/>
  </w:num>
  <w:num w:numId="9">
    <w:abstractNumId w:val="2"/>
  </w:num>
  <w:num w:numId="10">
    <w:abstractNumId w:val="13"/>
  </w:num>
  <w:num w:numId="11">
    <w:abstractNumId w:val="6"/>
  </w:num>
  <w:num w:numId="12">
    <w:abstractNumId w:val="18"/>
  </w:num>
  <w:num w:numId="13">
    <w:abstractNumId w:val="11"/>
  </w:num>
  <w:num w:numId="14">
    <w:abstractNumId w:val="20"/>
  </w:num>
  <w:num w:numId="15">
    <w:abstractNumId w:val="15"/>
  </w:num>
  <w:num w:numId="16">
    <w:abstractNumId w:val="19"/>
  </w:num>
  <w:num w:numId="17">
    <w:abstractNumId w:val="21"/>
  </w:num>
  <w:num w:numId="18">
    <w:abstractNumId w:val="4"/>
  </w:num>
  <w:num w:numId="19">
    <w:abstractNumId w:val="1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EB"/>
    <w:rsid w:val="000C289C"/>
    <w:rsid w:val="00167BB3"/>
    <w:rsid w:val="0017748F"/>
    <w:rsid w:val="00261274"/>
    <w:rsid w:val="003475C5"/>
    <w:rsid w:val="00391A69"/>
    <w:rsid w:val="003A7CB8"/>
    <w:rsid w:val="003B71CC"/>
    <w:rsid w:val="003B76EB"/>
    <w:rsid w:val="00407B17"/>
    <w:rsid w:val="00475006"/>
    <w:rsid w:val="004F7DAB"/>
    <w:rsid w:val="00543099"/>
    <w:rsid w:val="005C212C"/>
    <w:rsid w:val="006C3788"/>
    <w:rsid w:val="006C7F40"/>
    <w:rsid w:val="00AE0EA5"/>
    <w:rsid w:val="00C366DE"/>
    <w:rsid w:val="00CA14B4"/>
    <w:rsid w:val="00D1359D"/>
    <w:rsid w:val="00E82EAE"/>
    <w:rsid w:val="00E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79A4D2"/>
  <w15:chartTrackingRefBased/>
  <w15:docId w15:val="{35C43E47-A862-4768-8DC0-A46BF196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C2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sc">
    <w:name w:val="desc"/>
    <w:basedOn w:val="Normalny"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A7CB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475C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C21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bodytext">
    <w:name w:val="bodytext"/>
    <w:basedOn w:val="Normalny"/>
    <w:rsid w:val="004F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us.gov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19</cp:revision>
  <dcterms:created xsi:type="dcterms:W3CDTF">2021-10-26T09:42:00Z</dcterms:created>
  <dcterms:modified xsi:type="dcterms:W3CDTF">2022-06-20T11:50:00Z</dcterms:modified>
</cp:coreProperties>
</file>